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FB0CC" w14:textId="11FF9F6C" w:rsidR="00FF6BE7" w:rsidRDefault="004B723E">
      <w:pPr>
        <w:shd w:val="clear" w:color="auto" w:fill="FFC000" w:themeFill="accent4"/>
        <w:spacing w:line="257" w:lineRule="auto"/>
        <w:jc w:val="center"/>
        <w:rPr>
          <w:rFonts w:ascii="Marianne" w:hAnsi="Marianne"/>
          <w:sz w:val="28"/>
          <w:szCs w:val="28"/>
        </w:rPr>
      </w:pPr>
      <w:r w:rsidRPr="00BC18D2">
        <w:rPr>
          <w:rFonts w:ascii="Marianne" w:eastAsia="Cavolini" w:hAnsi="Marianne" w:cs="Cavolini"/>
          <w:b/>
          <w:bCs/>
          <w:color w:val="000000"/>
          <w:sz w:val="28"/>
          <w:szCs w:val="28"/>
        </w:rPr>
        <w:t>Séance n°</w:t>
      </w:r>
      <w:r w:rsidR="00BC18D2" w:rsidRPr="00BC18D2">
        <w:rPr>
          <w:rFonts w:ascii="Marianne" w:eastAsia="Cavolini" w:hAnsi="Marianne" w:cs="Cavolini"/>
          <w:b/>
          <w:bCs/>
          <w:color w:val="000000"/>
          <w:sz w:val="28"/>
          <w:szCs w:val="28"/>
        </w:rPr>
        <w:t>1</w:t>
      </w:r>
      <w:r w:rsidRPr="00BC18D2">
        <w:rPr>
          <w:rFonts w:ascii="Marianne" w:eastAsia="Cavolini" w:hAnsi="Marianne" w:cs="Cavolini"/>
          <w:b/>
          <w:bCs/>
          <w:color w:val="000000"/>
          <w:sz w:val="28"/>
          <w:szCs w:val="28"/>
        </w:rPr>
        <w:t xml:space="preserve"> </w:t>
      </w:r>
      <w:r w:rsidRPr="00BC18D2">
        <w:rPr>
          <w:rFonts w:ascii="Marianne" w:eastAsia="Cavolini" w:hAnsi="Marianne" w:cs="Cavolini"/>
          <w:b/>
          <w:bCs/>
          <w:color w:val="000000"/>
          <w:sz w:val="28"/>
          <w:szCs w:val="28"/>
        </w:rPr>
        <w:t>:</w:t>
      </w:r>
      <w:r w:rsidR="00BC18D2" w:rsidRPr="00BC18D2">
        <w:rPr>
          <w:rFonts w:ascii="Marianne" w:eastAsia="Cavolini" w:hAnsi="Marianne" w:cs="Cavolini"/>
          <w:b/>
          <w:bCs/>
          <w:color w:val="000000"/>
          <w:sz w:val="28"/>
          <w:szCs w:val="28"/>
        </w:rPr>
        <w:t xml:space="preserve"> La maison des oursons</w:t>
      </w:r>
      <w:r>
        <w:rPr>
          <w:rFonts w:ascii="Marianne" w:hAnsi="Marianne"/>
          <w:sz w:val="28"/>
          <w:szCs w:val="28"/>
        </w:rPr>
        <w:tab/>
      </w:r>
      <w:r>
        <w:rPr>
          <w:rFonts w:ascii="Marianne" w:hAnsi="Marianne"/>
          <w:sz w:val="28"/>
          <w:szCs w:val="28"/>
        </w:rPr>
        <w:tab/>
      </w:r>
      <w:r>
        <w:rPr>
          <w:rFonts w:ascii="Marianne" w:hAnsi="Marianne"/>
          <w:sz w:val="28"/>
          <w:szCs w:val="28"/>
        </w:rPr>
        <w:tab/>
      </w:r>
      <w:r>
        <w:rPr>
          <w:rFonts w:ascii="Marianne" w:hAnsi="Marianne"/>
          <w:sz w:val="28"/>
          <w:szCs w:val="28"/>
        </w:rPr>
        <w:tab/>
      </w:r>
      <w:r>
        <w:rPr>
          <w:rFonts w:ascii="Marianne" w:hAnsi="Marianne"/>
          <w:sz w:val="28"/>
          <w:szCs w:val="28"/>
        </w:rPr>
        <w:tab/>
      </w:r>
      <w:r>
        <w:rPr>
          <w:rFonts w:ascii="Marianne" w:hAnsi="Marianne"/>
          <w:sz w:val="28"/>
          <w:szCs w:val="28"/>
        </w:rPr>
        <w:tab/>
      </w:r>
      <w:r>
        <w:rPr>
          <w:rFonts w:ascii="Marianne" w:hAnsi="Marianne"/>
          <w:sz w:val="28"/>
          <w:szCs w:val="28"/>
        </w:rPr>
        <w:tab/>
      </w:r>
      <w:r>
        <w:rPr>
          <w:rFonts w:ascii="Marianne" w:hAnsi="Marianne"/>
          <w:sz w:val="28"/>
          <w:szCs w:val="28"/>
        </w:rPr>
        <w:tab/>
      </w:r>
      <w:r>
        <w:rPr>
          <w:rFonts w:ascii="Marianne" w:hAnsi="Marianne"/>
          <w:sz w:val="28"/>
          <w:szCs w:val="28"/>
        </w:rPr>
        <w:tab/>
      </w:r>
      <w:r>
        <w:rPr>
          <w:rFonts w:ascii="Marianne" w:hAnsi="Marianne"/>
          <w:sz w:val="28"/>
          <w:szCs w:val="28"/>
        </w:rPr>
        <w:tab/>
      </w:r>
      <w:r>
        <w:rPr>
          <w:rFonts w:ascii="Marianne" w:hAnsi="Marianne"/>
          <w:sz w:val="28"/>
          <w:szCs w:val="28"/>
        </w:rPr>
        <w:tab/>
      </w:r>
      <w:r w:rsidR="00D7401F">
        <w:rPr>
          <w:rFonts w:ascii="Marianne" w:eastAsia="FangSong" w:hAnsi="Marianne" w:cs="FangSong"/>
          <w:color w:val="000000"/>
          <w:sz w:val="28"/>
          <w:szCs w:val="28"/>
        </w:rPr>
        <w:t>G</w:t>
      </w:r>
      <w:r>
        <w:rPr>
          <w:rFonts w:ascii="Marianne" w:eastAsia="FangSong" w:hAnsi="Marianne" w:cs="FangSong"/>
          <w:color w:val="000000"/>
          <w:sz w:val="28"/>
          <w:szCs w:val="28"/>
        </w:rPr>
        <w:t>S     2025-2026</w:t>
      </w:r>
    </w:p>
    <w:tbl>
      <w:tblPr>
        <w:tblW w:w="1537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008"/>
        <w:gridCol w:w="1536"/>
        <w:gridCol w:w="4592"/>
        <w:gridCol w:w="3629"/>
        <w:gridCol w:w="2511"/>
        <w:gridCol w:w="2094"/>
      </w:tblGrid>
      <w:tr w:rsidR="00FF6BE7" w14:paraId="2775B5A1" w14:textId="77777777">
        <w:trPr>
          <w:trHeight w:val="300"/>
        </w:trPr>
        <w:tc>
          <w:tcPr>
            <w:tcW w:w="15370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A4E4338" w14:textId="77777777" w:rsidR="00FF6BE7" w:rsidRDefault="004B723E">
            <w:pPr>
              <w:spacing w:after="0" w:line="240" w:lineRule="auto"/>
              <w:jc w:val="center"/>
              <w:rPr>
                <w:rFonts w:ascii="Marianne" w:hAnsi="Marianne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</w:rPr>
              <w:t>Cadre de la séance</w:t>
            </w:r>
          </w:p>
        </w:tc>
      </w:tr>
      <w:tr w:rsidR="00440B51" w14:paraId="01C549D9" w14:textId="77777777" w:rsidTr="004E1318">
        <w:trPr>
          <w:trHeight w:val="300"/>
        </w:trPr>
        <w:tc>
          <w:tcPr>
            <w:tcW w:w="15370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5D68551" w14:textId="38CD6E5A" w:rsidR="00440B51" w:rsidRDefault="00440B51" w:rsidP="00440B51">
            <w:pPr>
              <w:spacing w:after="0" w:line="240" w:lineRule="auto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 xml:space="preserve">Domaine : </w:t>
            </w:r>
            <w:r w:rsidRPr="00BC18D2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Mathématiques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                                          </w:t>
            </w: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 xml:space="preserve">Séquence : </w:t>
            </w:r>
            <w:r w:rsidRPr="00BC18D2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Décomposer et composer un nombre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                                          </w:t>
            </w: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 xml:space="preserve">Séance : 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Découverte</w:t>
            </w:r>
            <w:r w:rsidRPr="00BC18D2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de la situation</w:t>
            </w:r>
            <w:r w:rsidR="004878E0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– nombre </w:t>
            </w:r>
            <w:r w:rsidR="00D7401F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5</w:t>
            </w:r>
          </w:p>
        </w:tc>
      </w:tr>
      <w:tr w:rsidR="00FF6BE7" w14:paraId="0BB8BBC6" w14:textId="77777777">
        <w:trPr>
          <w:trHeight w:val="300"/>
        </w:trPr>
        <w:tc>
          <w:tcPr>
            <w:tcW w:w="713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51F852B" w14:textId="77777777" w:rsidR="00FF6BE7" w:rsidRDefault="004B723E">
            <w:pPr>
              <w:spacing w:after="0" w:line="240" w:lineRule="auto"/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Objectif(s) de la séance :</w:t>
            </w:r>
          </w:p>
          <w:p w14:paraId="3544A4DA" w14:textId="171E32CF" w:rsidR="00FF6BE7" w:rsidRDefault="00BC18D2" w:rsidP="00BC18D2">
            <w:pPr>
              <w:spacing w:after="0" w:line="257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Mobiliser et réaliser des compositions et des décompositions dans différentes situations.</w:t>
            </w:r>
          </w:p>
          <w:p w14:paraId="25751E0E" w14:textId="6B21BDFA" w:rsidR="00FF6BE7" w:rsidRPr="00BC18D2" w:rsidRDefault="00BC18D2" w:rsidP="00BC18D2">
            <w:pPr>
              <w:spacing w:after="0" w:line="257" w:lineRule="auto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Verbaliser ces compositions et décompositions.</w:t>
            </w:r>
          </w:p>
        </w:tc>
        <w:tc>
          <w:tcPr>
            <w:tcW w:w="8234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29ACFA9" w14:textId="77777777" w:rsidR="00BC18D2" w:rsidRDefault="00BC18D2" w:rsidP="00BC18D2">
            <w:pPr>
              <w:spacing w:after="0" w:line="240" w:lineRule="auto"/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Compétence(s) :</w:t>
            </w:r>
          </w:p>
          <w:p w14:paraId="381D85EC" w14:textId="7B46A56A" w:rsidR="00BC18D2" w:rsidRDefault="00BC18D2" w:rsidP="00BC18D2">
            <w:pPr>
              <w:spacing w:after="0" w:line="257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- Composer et décomposer des nombres inférieurs ou égaux à </w:t>
            </w:r>
            <w:r w:rsidR="00D7401F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10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.</w:t>
            </w:r>
          </w:p>
          <w:p w14:paraId="7869BE5C" w14:textId="5FA78E91" w:rsidR="00FF6BE7" w:rsidRDefault="00BC18D2" w:rsidP="00BC18D2">
            <w:pPr>
              <w:spacing w:after="0" w:line="257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Manipuler et verbaliser des compositions et décompositions.</w:t>
            </w:r>
          </w:p>
        </w:tc>
      </w:tr>
      <w:tr w:rsidR="00FF6BE7" w14:paraId="4A1418A9" w14:textId="77777777">
        <w:trPr>
          <w:trHeight w:val="990"/>
        </w:trPr>
        <w:tc>
          <w:tcPr>
            <w:tcW w:w="713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9084138" w14:textId="4E4C074E" w:rsidR="00FF6BE7" w:rsidRPr="00440B51" w:rsidRDefault="004B723E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 xml:space="preserve">Modalités : </w:t>
            </w:r>
            <w:r w:rsidR="00440B51" w:rsidRPr="00440B51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Atelier – groupe de 6 élèves</w:t>
            </w:r>
            <w:r w:rsidRPr="00440B51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, avec l’enseignant, </w:t>
            </w:r>
            <w:r w:rsidR="00440B51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20 à 30</w:t>
            </w:r>
            <w:r w:rsidRPr="00440B51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min</w:t>
            </w:r>
          </w:p>
          <w:p w14:paraId="73DCB7B0" w14:textId="77777777" w:rsidR="00440B51" w:rsidRDefault="00440B51">
            <w:pPr>
              <w:spacing w:after="0" w:line="240" w:lineRule="auto"/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</w:pPr>
          </w:p>
          <w:p w14:paraId="5CBAD437" w14:textId="31A95C78" w:rsidR="00FF6BE7" w:rsidRDefault="004B723E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 xml:space="preserve">Matériel : </w:t>
            </w:r>
            <w:r w:rsidR="00440B51" w:rsidRPr="00440B51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boites (3 par E) + oursons (</w:t>
            </w:r>
            <w:r w:rsidR="00D7401F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5</w:t>
            </w:r>
            <w:r w:rsidR="00440B51" w:rsidRPr="00440B51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par E – 1 couleur, 1 taille) </w:t>
            </w:r>
            <w:r w:rsidR="00440B51" w:rsidRPr="00440B51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+ étiquettes constellations lits</w:t>
            </w:r>
          </w:p>
        </w:tc>
        <w:tc>
          <w:tcPr>
            <w:tcW w:w="8234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66C17C7" w14:textId="77777777" w:rsidR="00FF6BE7" w:rsidRDefault="004B723E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Pré - requis des élèves :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</w:t>
            </w:r>
          </w:p>
          <w:p w14:paraId="22213FBC" w14:textId="697DC2EB" w:rsidR="00FF6BE7" w:rsidRDefault="00440B51" w:rsidP="00440B51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- Dire la comptine numérique jusqu’à au moins </w:t>
            </w:r>
            <w:r w:rsidR="00D7401F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10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.</w:t>
            </w:r>
          </w:p>
          <w:p w14:paraId="7BD8DFF1" w14:textId="09F1124F" w:rsidR="00440B51" w:rsidRDefault="00440B51" w:rsidP="00440B51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- Dénombrer et réaliser des collections jusqu’à </w:t>
            </w:r>
            <w:r w:rsidR="00D7401F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5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et les associer à des représentations variées (doigts, cubes, constellations…).</w:t>
            </w:r>
          </w:p>
        </w:tc>
      </w:tr>
      <w:tr w:rsidR="00FF6BE7" w14:paraId="0B1DF517" w14:textId="77777777">
        <w:trPr>
          <w:trHeight w:val="300"/>
        </w:trPr>
        <w:tc>
          <w:tcPr>
            <w:tcW w:w="15370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0002EBD5" w14:textId="77777777" w:rsidR="00FF6BE7" w:rsidRDefault="004B723E">
            <w:pPr>
              <w:spacing w:after="0" w:line="240" w:lineRule="auto"/>
              <w:jc w:val="center"/>
              <w:rPr>
                <w:rFonts w:ascii="Marianne" w:hAnsi="Marianne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</w:rPr>
              <w:t>Déroulé de séance</w:t>
            </w:r>
          </w:p>
        </w:tc>
      </w:tr>
      <w:tr w:rsidR="00FF6BE7" w14:paraId="0BED02E0" w14:textId="77777777" w:rsidTr="004B0A96">
        <w:trPr>
          <w:trHeight w:val="300"/>
        </w:trPr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17503B5E" w14:textId="77777777" w:rsidR="00FF6BE7" w:rsidRDefault="004B723E">
            <w:pPr>
              <w:spacing w:after="0" w:line="240" w:lineRule="auto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22"/>
                <w:szCs w:val="22"/>
              </w:rPr>
              <w:t>Durée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C023572" w14:textId="77777777" w:rsidR="00FF6BE7" w:rsidRDefault="004B723E">
            <w:pPr>
              <w:spacing w:after="0" w:line="240" w:lineRule="auto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22"/>
                <w:szCs w:val="22"/>
              </w:rPr>
              <w:t>Etapes</w:t>
            </w: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BC95544" w14:textId="77777777" w:rsidR="00FF6BE7" w:rsidRDefault="004B723E">
            <w:pPr>
              <w:spacing w:after="0" w:line="240" w:lineRule="auto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22"/>
                <w:szCs w:val="22"/>
              </w:rPr>
              <w:t>Consignes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75D8FF78" w14:textId="77777777" w:rsidR="00FF6BE7" w:rsidRDefault="004B723E">
            <w:pPr>
              <w:spacing w:after="0" w:line="240" w:lineRule="auto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22"/>
                <w:szCs w:val="22"/>
              </w:rPr>
              <w:t>Critères de réussite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20CDA2D8" w14:textId="77777777" w:rsidR="00FF6BE7" w:rsidRDefault="004B723E">
            <w:pPr>
              <w:spacing w:after="0" w:line="240" w:lineRule="auto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22"/>
                <w:szCs w:val="22"/>
              </w:rPr>
              <w:t>Rôle des adultes</w:t>
            </w:r>
          </w:p>
        </w:tc>
      </w:tr>
      <w:tr w:rsidR="00FF6BE7" w14:paraId="5E3D6DE1" w14:textId="77777777" w:rsidTr="004B0A96">
        <w:trPr>
          <w:trHeight w:val="300"/>
        </w:trPr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40D04" w14:textId="77777777" w:rsidR="00FF6BE7" w:rsidRDefault="004B723E">
            <w:pPr>
              <w:spacing w:after="0" w:line="240" w:lineRule="auto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5 min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C40A6D" w14:textId="77777777" w:rsidR="00FF6BE7" w:rsidRPr="008F49FA" w:rsidRDefault="004B723E">
            <w:pPr>
              <w:spacing w:after="0" w:line="240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8F49FA"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Présentation</w:t>
            </w: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F04EFC5" w14:textId="5D3F936F" w:rsidR="0056713D" w:rsidRDefault="0056713D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Se présenter / demander les prénoms des E.</w:t>
            </w:r>
          </w:p>
          <w:p w14:paraId="5014116B" w14:textId="77777777" w:rsidR="0056713D" w:rsidRPr="00DC4F45" w:rsidRDefault="0056713D">
            <w:pPr>
              <w:spacing w:after="0" w:line="240" w:lineRule="auto"/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Question d’intro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: </w:t>
            </w: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«</w:t>
            </w:r>
            <w:r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On va faire des mathématiques ensemble. Qu’est-ce qu’on fait quand on travaille les mathématiques</w:t>
            </w:r>
            <w:r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?</w:t>
            </w:r>
            <w:r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DC4F45">
              <w:rPr>
                <w:rFonts w:ascii="Marianne" w:eastAsia="Gabriola" w:hAnsi="Marianne" w:cs="Marianne"/>
                <w:color w:val="BF8F00" w:themeColor="accent4" w:themeShade="BF"/>
                <w:sz w:val="18"/>
                <w:szCs w:val="18"/>
              </w:rPr>
              <w:t>»</w:t>
            </w:r>
          </w:p>
          <w:p w14:paraId="6B07FC90" w14:textId="6111CE27" w:rsidR="0056713D" w:rsidRDefault="0056713D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56713D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</w:t>
            </w:r>
            <w:r w:rsidR="00B6734C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Utiliser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les nombres, compter des collections (enfants, objets, jours </w:t>
            </w:r>
            <w:proofErr w:type="gramStart"/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… )</w:t>
            </w:r>
            <w:proofErr w:type="gramEnd"/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…</w:t>
            </w:r>
          </w:p>
          <w:p w14:paraId="24514667" w14:textId="77777777" w:rsidR="0056713D" w:rsidRDefault="0056713D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65BBE671" w14:textId="74846A12" w:rsidR="00FF6BE7" w:rsidRDefault="0056713D">
            <w:pPr>
              <w:spacing w:after="0" w:line="240" w:lineRule="auto"/>
              <w:rPr>
                <w:rFonts w:ascii="Marianne" w:eastAsia="Gabriola" w:hAnsi="Marianne" w:cs="Marianne"/>
                <w:color w:val="BF8F00" w:themeColor="accent4" w:themeShade="BF"/>
                <w:sz w:val="18"/>
                <w:szCs w:val="18"/>
              </w:rPr>
            </w:pP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«</w:t>
            </w:r>
            <w:r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="004B723E"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Aujourd’hui, nous allons </w:t>
            </w: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justement travailler et jouer avec des nombres</w:t>
            </w:r>
            <w:r w:rsidR="007211B1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,</w:t>
            </w:r>
            <w:r w:rsidR="008F49FA"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 et pour cela nous allons avoir besoin d’oursons</w:t>
            </w:r>
            <w:r w:rsidR="008F49FA"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="008F49FA" w:rsidRPr="00DC4F45">
              <w:rPr>
                <w:rFonts w:ascii="Marianne" w:eastAsia="Gabriola" w:hAnsi="Marianne" w:cs="Marianne"/>
                <w:color w:val="BF8F00" w:themeColor="accent4" w:themeShade="BF"/>
                <w:sz w:val="18"/>
                <w:szCs w:val="18"/>
              </w:rPr>
              <w:t>».</w:t>
            </w:r>
          </w:p>
          <w:p w14:paraId="4330BC2E" w14:textId="753AA43E" w:rsidR="007211B1" w:rsidRDefault="007211B1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</w:tc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1354203" w14:textId="77777777" w:rsidR="00FF6BE7" w:rsidRDefault="00FF6BE7" w:rsidP="008F49F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C9855F5" w14:textId="18C6B499" w:rsidR="00FF6BE7" w:rsidRPr="008F49FA" w:rsidRDefault="004B723E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PE :</w:t>
            </w:r>
            <w:r w:rsidR="008F49FA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donne les éléments de contexte et met en perspective l’activité.</w:t>
            </w:r>
          </w:p>
          <w:p w14:paraId="0B267AB0" w14:textId="77777777" w:rsidR="00FF6BE7" w:rsidRDefault="00FF6BE7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</w:tc>
      </w:tr>
      <w:tr w:rsidR="00FF6BE7" w14:paraId="2B1B8E0C" w14:textId="77777777" w:rsidTr="004B0A96">
        <w:trPr>
          <w:trHeight w:val="4746"/>
        </w:trPr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D3690" w14:textId="3CED8C38" w:rsidR="00FF6BE7" w:rsidRDefault="001F1A67">
            <w:pPr>
              <w:spacing w:after="0" w:line="240" w:lineRule="auto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10</w:t>
            </w:r>
            <w:r w:rsidR="004B723E"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 xml:space="preserve"> min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5031FA" w14:textId="3AD428D6" w:rsidR="00FF6BE7" w:rsidRDefault="008F49FA" w:rsidP="008F49FA">
            <w:pPr>
              <w:spacing w:after="0" w:line="240" w:lineRule="auto"/>
              <w:jc w:val="center"/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</w:pPr>
            <w:r w:rsidRPr="008F49FA"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Situation 1</w:t>
            </w:r>
          </w:p>
          <w:p w14:paraId="782F6E68" w14:textId="2759DE50" w:rsidR="006F5657" w:rsidRDefault="006F5657" w:rsidP="008F49FA">
            <w:pPr>
              <w:spacing w:after="0" w:line="240" w:lineRule="auto"/>
              <w:jc w:val="center"/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Découverte</w:t>
            </w:r>
          </w:p>
          <w:p w14:paraId="6DDC06E4" w14:textId="3B5ACF2A" w:rsidR="006F5657" w:rsidRDefault="006F5657" w:rsidP="008F49FA">
            <w:pPr>
              <w:spacing w:after="0" w:line="240" w:lineRule="auto"/>
              <w:jc w:val="center"/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Décomposition</w:t>
            </w:r>
          </w:p>
          <w:p w14:paraId="27A86DBC" w14:textId="5CFE5D89" w:rsidR="008F49FA" w:rsidRPr="008F49FA" w:rsidRDefault="008F49FA" w:rsidP="008F49FA">
            <w:pPr>
              <w:spacing w:after="0" w:line="240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A73EE1B" w14:textId="6D38F273" w:rsidR="008F49FA" w:rsidRDefault="008F49FA" w:rsidP="00615903">
            <w:pPr>
              <w:spacing w:after="0" w:line="240" w:lineRule="auto"/>
              <w:jc w:val="center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Mise en contexte</w:t>
            </w:r>
            <w:r>
              <w:rPr>
                <w:rFonts w:ascii="Calibri" w:eastAsia="Gabriola" w:hAnsi="Calibri" w:cs="Calibri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: r</w:t>
            </w: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éaliser une collection et la décomposer</w:t>
            </w:r>
          </w:p>
          <w:p w14:paraId="48C9488A" w14:textId="36EC685D" w:rsidR="008F49FA" w:rsidRDefault="008F49FA" w:rsidP="0056713D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2DB3FD74" w14:textId="57EF5533" w:rsidR="001D2599" w:rsidRDefault="001D2599" w:rsidP="001D2599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1D2599"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>Consigne</w:t>
            </w:r>
            <w:r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 xml:space="preserve"> 1</w:t>
            </w:r>
          </w:p>
          <w:p w14:paraId="450B8175" w14:textId="1E3082C6" w:rsidR="00FF6BE7" w:rsidRDefault="008F49FA" w:rsidP="0056713D">
            <w:pPr>
              <w:spacing w:after="0" w:line="240" w:lineRule="auto"/>
              <w:rPr>
                <w:rFonts w:ascii="Marianne" w:eastAsia="Gabriola" w:hAnsi="Marianne" w:cs="Marianne"/>
                <w:color w:val="000000"/>
                <w:sz w:val="18"/>
                <w:szCs w:val="18"/>
              </w:rPr>
            </w:pP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«</w:t>
            </w:r>
            <w:r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Quand je vous le dirai, vous irez chercher avec votre boite de transport </w:t>
            </w:r>
            <w:r w:rsidR="00F21703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5</w:t>
            </w: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 oursons</w:t>
            </w:r>
            <w:r w:rsidR="007211B1"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 </w:t>
            </w:r>
            <w:r w:rsidR="007211B1"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exactement</w:t>
            </w: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, tous de la même couleur</w:t>
            </w:r>
            <w:r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DC4F45">
              <w:rPr>
                <w:rFonts w:ascii="Marianne" w:eastAsia="Gabriola" w:hAnsi="Marianne" w:cs="Marianne"/>
                <w:color w:val="BF8F00" w:themeColor="accent4" w:themeShade="BF"/>
                <w:sz w:val="18"/>
                <w:szCs w:val="18"/>
              </w:rPr>
              <w:t>»</w:t>
            </w:r>
            <w:r w:rsidR="00B603B3" w:rsidRPr="00DC4F45">
              <w:rPr>
                <w:rFonts w:ascii="Marianne" w:eastAsia="Gabriola" w:hAnsi="Marianne" w:cs="Marianne"/>
                <w:color w:val="BF8F00" w:themeColor="accent4" w:themeShade="BF"/>
                <w:sz w:val="18"/>
                <w:szCs w:val="18"/>
              </w:rPr>
              <w:t xml:space="preserve"> </w:t>
            </w:r>
            <w:r w:rsidR="00B603B3"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>(1 boite /E = transport)</w:t>
            </w:r>
          </w:p>
          <w:p w14:paraId="28B9AAD7" w14:textId="47E43FE7" w:rsidR="008F49FA" w:rsidRDefault="008F49FA" w:rsidP="0056713D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8F49FA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Une fois tous les E réunis avec leur collection, on valide ou invalide collectivement et l’E ajuste si besoin. </w:t>
            </w:r>
          </w:p>
          <w:p w14:paraId="2617D670" w14:textId="51DA9830" w:rsidR="0047556A" w:rsidRDefault="0047556A" w:rsidP="0056713D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7D3365EC" w14:textId="2701E742" w:rsidR="001D2599" w:rsidRDefault="001D2599" w:rsidP="001D2599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1D2599"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>Consigne</w:t>
            </w:r>
            <w:r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 xml:space="preserve"> </w:t>
            </w:r>
            <w:r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>2</w:t>
            </w:r>
          </w:p>
          <w:p w14:paraId="1A74610E" w14:textId="2C71D8B9" w:rsidR="008F49FA" w:rsidRDefault="008F49FA" w:rsidP="0056713D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«</w:t>
            </w:r>
            <w:r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Mais les oursons sont fatigués, ils ont besoin de se reposer. Voici donc deux maisons dans lesquelles ils peuvent aller se reposer. Je vous propose </w:t>
            </w:r>
            <w:r w:rsidR="0047556A"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de les répartir dans vos deux maisons</w:t>
            </w:r>
            <w:r w:rsidR="0047556A"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="0047556A" w:rsidRPr="00DC4F45">
              <w:rPr>
                <w:rFonts w:ascii="Marianne" w:eastAsia="Gabriola" w:hAnsi="Marianne" w:cs="Marianne"/>
                <w:color w:val="BF8F00" w:themeColor="accent4" w:themeShade="BF"/>
                <w:sz w:val="18"/>
                <w:szCs w:val="18"/>
              </w:rPr>
              <w:t>»</w:t>
            </w:r>
            <w:r w:rsidR="00B603B3" w:rsidRPr="00DC4F45">
              <w:rPr>
                <w:rFonts w:ascii="Marianne" w:eastAsia="Gabriola" w:hAnsi="Marianne" w:cs="Marianne"/>
                <w:color w:val="BF8F00" w:themeColor="accent4" w:themeShade="BF"/>
                <w:sz w:val="18"/>
                <w:szCs w:val="18"/>
              </w:rPr>
              <w:t xml:space="preserve"> </w:t>
            </w:r>
            <w:r w:rsidR="00B603B3"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>(2 boites /E = maisons)</w:t>
            </w:r>
          </w:p>
          <w:p w14:paraId="6C5AFE71" w14:textId="1D30CFF6" w:rsidR="0047556A" w:rsidRDefault="0047556A" w:rsidP="0056713D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47556A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Les élèves font différentes propositions. Ensemble E et PE verbalisent ces propositions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: «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 w:rsidR="00FE5D2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2 </w:t>
            </w:r>
            <w:r w:rsidRPr="0047556A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et encore </w:t>
            </w:r>
            <w:r w:rsidR="00FE5D2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3</w:t>
            </w:r>
            <w:r w:rsidRPr="0047556A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, c’est </w:t>
            </w:r>
            <w:r w:rsidR="00FE5D2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5</w:t>
            </w:r>
            <w:r w:rsidRPr="0047556A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>»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ou «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 w:rsidR="00FE5D2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5</w:t>
            </w:r>
            <w:r w:rsidRPr="0047556A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 c’est </w:t>
            </w:r>
            <w:r w:rsidR="00FE5D2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4</w:t>
            </w:r>
            <w:r w:rsidRPr="0047556A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 et encore </w:t>
            </w:r>
            <w:r w:rsidR="00FE5D2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1</w:t>
            </w:r>
            <w:r w:rsidRPr="0047556A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 xml:space="preserve">» 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… on peut inverser les deux maisons pour repérer que «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 w:rsidR="00FE5D2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5</w:t>
            </w:r>
            <w:r w:rsidRPr="0047556A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 c’est aussi 1 et encore </w:t>
            </w:r>
            <w:r w:rsidR="00FE5D2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4</w:t>
            </w:r>
            <w:r w:rsidRPr="0047556A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>»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</w:t>
            </w:r>
            <w:r w:rsidR="005E17CA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etc.</w:t>
            </w:r>
          </w:p>
          <w:p w14:paraId="1C14BFC8" w14:textId="77777777" w:rsidR="00615903" w:rsidRDefault="00615903" w:rsidP="0047556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2D04172C" w14:textId="14650A9F" w:rsidR="00FF6BE7" w:rsidRDefault="0047556A" w:rsidP="0047556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47556A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On repère donc 3 possibilités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: 0 et </w:t>
            </w:r>
            <w:r w:rsidR="00FE5D25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5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, 1 et </w:t>
            </w:r>
            <w:r w:rsidR="00FE5D25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4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, 2 et </w:t>
            </w:r>
            <w:r w:rsidR="00FE5D25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3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+ commutativité.</w:t>
            </w:r>
          </w:p>
          <w:p w14:paraId="51C3B371" w14:textId="77777777" w:rsidR="00615903" w:rsidRDefault="00615903" w:rsidP="0047556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2E5BB208" w14:textId="7F8CD9D1" w:rsidR="001F1A67" w:rsidRDefault="00615903" w:rsidP="0047556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615903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Remettre tous les oursons dans la réserve. Le PE en garde 1 ou 2 pour la situation suivante.</w:t>
            </w:r>
          </w:p>
          <w:p w14:paraId="2BCF24DB" w14:textId="630E1580" w:rsidR="00615903" w:rsidRPr="0047556A" w:rsidRDefault="00615903" w:rsidP="0047556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</w:tc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DC50CFD" w14:textId="77777777" w:rsidR="008F49FA" w:rsidRDefault="008F49F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3C23B972" w14:textId="77777777" w:rsidR="005E17CA" w:rsidRDefault="005E17C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03FACFD5" w14:textId="77777777" w:rsidR="005E17CA" w:rsidRDefault="005E17C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59803C7C" w14:textId="063D25A0" w:rsidR="00FF6BE7" w:rsidRDefault="004B723E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- </w:t>
            </w:r>
            <w:r w:rsidR="008F49FA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Rapporter exactement </w:t>
            </w:r>
            <w:r w:rsidR="00FE5D25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5</w:t>
            </w:r>
            <w:r w:rsidR="008F49FA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oursons (E)</w:t>
            </w:r>
          </w:p>
          <w:p w14:paraId="4A0EC1C1" w14:textId="77777777" w:rsidR="008F49FA" w:rsidRDefault="008F49F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Valider la collection (E + PE)</w:t>
            </w:r>
          </w:p>
          <w:p w14:paraId="4426986D" w14:textId="77777777" w:rsidR="008F49FA" w:rsidRDefault="008F49F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Verbaliser la procédure.</w:t>
            </w:r>
          </w:p>
          <w:p w14:paraId="34A9A92B" w14:textId="77777777" w:rsidR="008F49FA" w:rsidRDefault="008F49F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02CAAA97" w14:textId="77777777" w:rsidR="008F49FA" w:rsidRDefault="008F49F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6C2D49EA" w14:textId="77777777" w:rsidR="0047556A" w:rsidRDefault="0047556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71737F28" w14:textId="77777777" w:rsidR="0047556A" w:rsidRDefault="0047556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3DF78668" w14:textId="1031D94F" w:rsidR="0047556A" w:rsidRDefault="0047556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Répartir les oursons dans les deux maisons (E).</w:t>
            </w:r>
          </w:p>
          <w:p w14:paraId="44C5AA1E" w14:textId="1E3A3293" w:rsidR="0047556A" w:rsidRDefault="0047556A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Verbaliser les décompositions (E + PE)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BFAAF16" w14:textId="5FC7B378" w:rsidR="00FF6BE7" w:rsidRDefault="004B723E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P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E :</w:t>
            </w:r>
            <w:r w:rsidR="001F1A67">
              <w:rPr>
                <w:rFonts w:ascii="Marianne" w:hAnsi="Marianne"/>
                <w:sz w:val="18"/>
                <w:szCs w:val="18"/>
              </w:rPr>
              <w:t xml:space="preserve"> donne les consignes, observe les stratégies, </w:t>
            </w:r>
            <w:r w:rsidR="001F1A67">
              <w:rPr>
                <w:rFonts w:ascii="Marianne" w:hAnsi="Marianne"/>
                <w:sz w:val="18"/>
                <w:szCs w:val="18"/>
              </w:rPr>
              <w:t>valide</w:t>
            </w:r>
            <w:r w:rsidR="001F1A67">
              <w:rPr>
                <w:rFonts w:ascii="Marianne" w:hAnsi="Marianne"/>
                <w:sz w:val="18"/>
                <w:szCs w:val="18"/>
              </w:rPr>
              <w:t xml:space="preserve"> et verbalise de façon systématique avec les E.</w:t>
            </w:r>
          </w:p>
        </w:tc>
      </w:tr>
      <w:tr w:rsidR="004757C0" w14:paraId="4C39D9AB" w14:textId="77777777" w:rsidTr="004B0A96">
        <w:trPr>
          <w:trHeight w:val="300"/>
        </w:trPr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EA779" w14:textId="64FE670E" w:rsidR="004757C0" w:rsidRPr="008F49FA" w:rsidRDefault="004757C0" w:rsidP="004757C0">
            <w:pPr>
              <w:spacing w:after="0" w:line="240" w:lineRule="auto"/>
              <w:jc w:val="center"/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lastRenderedPageBreak/>
              <w:t>10</w:t>
            </w: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 xml:space="preserve"> min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8700EA" w14:textId="77777777" w:rsidR="004757C0" w:rsidRDefault="004757C0" w:rsidP="004757C0">
            <w:pPr>
              <w:spacing w:after="0" w:line="240" w:lineRule="auto"/>
              <w:jc w:val="center"/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</w:pPr>
            <w:r w:rsidRPr="008F49FA"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 xml:space="preserve">Situation </w:t>
            </w: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2</w:t>
            </w:r>
          </w:p>
          <w:p w14:paraId="3341E269" w14:textId="658609F4" w:rsidR="004757C0" w:rsidRPr="006F5657" w:rsidRDefault="004757C0" w:rsidP="004757C0">
            <w:pPr>
              <w:spacing w:after="0" w:line="240" w:lineRule="auto"/>
              <w:jc w:val="center"/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Composition</w:t>
            </w:r>
          </w:p>
        </w:tc>
        <w:tc>
          <w:tcPr>
            <w:tcW w:w="8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0A6D1A3" w14:textId="2973589F" w:rsidR="004757C0" w:rsidRDefault="004757C0" w:rsidP="004757C0">
            <w:pPr>
              <w:spacing w:after="0" w:line="240" w:lineRule="auto"/>
              <w:jc w:val="center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R</w:t>
            </w: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 xml:space="preserve">éaliser une collection </w:t>
            </w: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à partir de la composition de deux nombres</w:t>
            </w:r>
          </w:p>
          <w:p w14:paraId="0E42AA95" w14:textId="77777777" w:rsidR="001D2599" w:rsidRDefault="001D2599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170BEFC6" w14:textId="11052AAB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615903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Montrer une maison avec un 1 ou 2 oursons.</w:t>
            </w:r>
          </w:p>
          <w:p w14:paraId="4876A543" w14:textId="598D2687" w:rsidR="004757C0" w:rsidRDefault="004757C0" w:rsidP="004757C0">
            <w:pPr>
              <w:spacing w:after="0" w:line="240" w:lineRule="auto"/>
              <w:rPr>
                <w:rFonts w:ascii="Marianne" w:eastAsia="Gabriola" w:hAnsi="Marianne" w:cs="Marianne"/>
                <w:color w:val="000000"/>
                <w:sz w:val="18"/>
                <w:szCs w:val="18"/>
              </w:rPr>
            </w:pP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«</w:t>
            </w:r>
            <w:r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Dans ces maisons, ce n’est pas très confortable pour dormir. Qu’est-ce qui leur manque pour faire un bon repos</w:t>
            </w:r>
            <w:r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? </w:t>
            </w:r>
            <w:r w:rsidRPr="00DC4F45">
              <w:rPr>
                <w:rFonts w:ascii="Marianne" w:eastAsia="Gabriola" w:hAnsi="Marianne" w:cs="Marianne"/>
                <w:color w:val="BF8F00" w:themeColor="accent4" w:themeShade="BF"/>
                <w:sz w:val="18"/>
                <w:szCs w:val="18"/>
              </w:rPr>
              <w:t xml:space="preserve">» </w:t>
            </w:r>
            <w:r w:rsidRPr="00615903"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>des</w:t>
            </w:r>
            <w:proofErr w:type="gramEnd"/>
            <w:r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 xml:space="preserve"> lits.</w:t>
            </w:r>
          </w:p>
          <w:p w14:paraId="0862E5AB" w14:textId="77777777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8F49FA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PE présente une carte lits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.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E observent et décrivent. </w:t>
            </w:r>
          </w:p>
          <w:p w14:paraId="6E5DAC97" w14:textId="1C4C70EE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3B951009" w14:textId="3058B033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1D2599"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>Consigne</w:t>
            </w:r>
          </w:p>
          <w:p w14:paraId="6B7A2112" w14:textId="77777777" w:rsidR="004757C0" w:rsidRPr="00DC4F45" w:rsidRDefault="004757C0" w:rsidP="004757C0">
            <w:pPr>
              <w:spacing w:after="0" w:line="240" w:lineRule="auto"/>
              <w:rPr>
                <w:rFonts w:ascii="Marianne" w:eastAsia="Gabriola" w:hAnsi="Marianne" w:cs="Marianne"/>
                <w:color w:val="BF8F00" w:themeColor="accent4" w:themeShade="BF"/>
                <w:sz w:val="18"/>
                <w:szCs w:val="18"/>
              </w:rPr>
            </w:pP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«</w:t>
            </w:r>
            <w:r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Je vais vous donner à chacun deux cartes lits à placer dans vos maisons. Vous devrez aller chercher exactement ce qu’il faut d’oursons pour que chaque ourson ait un lit, et qu’il n’y ait pas de lit sans ourson</w:t>
            </w:r>
            <w:r w:rsidRPr="00DC4F45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DC4F45">
              <w:rPr>
                <w:rFonts w:ascii="Marianne" w:eastAsia="Gabriola" w:hAnsi="Marianne" w:cs="Marianne"/>
                <w:color w:val="BF8F00" w:themeColor="accent4" w:themeShade="BF"/>
                <w:sz w:val="18"/>
                <w:szCs w:val="18"/>
              </w:rPr>
              <w:t xml:space="preserve">» </w:t>
            </w:r>
          </w:p>
          <w:p w14:paraId="472B0A06" w14:textId="1C03C9DC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615903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Donner les cartes aux E.</w:t>
            </w:r>
          </w:p>
          <w:p w14:paraId="5863BE7C" w14:textId="4E304DDE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4757C0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Les E vont chercher les oursons.</w:t>
            </w:r>
          </w:p>
          <w:p w14:paraId="2E282919" w14:textId="2A55DF27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4757C0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Ils peuvent alors les disposer sur les lits.</w:t>
            </w:r>
          </w:p>
          <w:p w14:paraId="5EAE6428" w14:textId="3EFBAA9E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4757C0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Une fois tous les oursons installés, on valide collectivement</w:t>
            </w:r>
            <w:r w:rsidR="00E9430B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, un par un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:</w:t>
            </w:r>
          </w:p>
          <w:p w14:paraId="0255F32B" w14:textId="77777777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«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Est-ce que tous les oursons ont un lit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? Est-ce qu’il y a des lits sans oursons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?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>»</w:t>
            </w:r>
          </w:p>
          <w:p w14:paraId="52016632" w14:textId="77777777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Si non, on demande à l’E ce qu’il doit faire pour ajuster, puis il modifie sa collection.</w:t>
            </w:r>
          </w:p>
          <w:p w14:paraId="73091D12" w14:textId="78C704FC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Si oui, on demande à l’E s’il a réussi ce qui était demandé.</w:t>
            </w:r>
          </w:p>
          <w:p w14:paraId="06173F9F" w14:textId="5D85B043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On peut alors verbaliser à nouveau les compositions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: </w:t>
            </w:r>
            <w:r w:rsidR="00D031B4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«</w:t>
            </w:r>
            <w:r w:rsidR="00D031B4"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 w:rsidR="00D031B4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2 </w:t>
            </w:r>
            <w:r w:rsidR="00D031B4" w:rsidRPr="0047556A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et encore </w:t>
            </w:r>
            <w:r w:rsidR="00D031B4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3</w:t>
            </w:r>
            <w:r w:rsidR="00D031B4" w:rsidRPr="0047556A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, c’est </w:t>
            </w:r>
            <w:r w:rsidR="00D031B4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5</w:t>
            </w:r>
            <w:r w:rsidR="00D031B4" w:rsidRPr="0047556A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="00D031B4"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>»</w:t>
            </w:r>
            <w:r w:rsidR="00D031B4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ou «</w:t>
            </w:r>
            <w:r w:rsidR="00D031B4"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 w:rsidR="00D031B4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5</w:t>
            </w:r>
            <w:r w:rsidR="00D031B4" w:rsidRPr="0047556A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 c’est </w:t>
            </w:r>
            <w:r w:rsidR="00D031B4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4</w:t>
            </w:r>
            <w:r w:rsidR="00D031B4" w:rsidRPr="0047556A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 et encore </w:t>
            </w:r>
            <w:r w:rsidR="00D031B4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1</w:t>
            </w:r>
            <w:r w:rsidR="00D031B4" w:rsidRPr="0047556A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="00D031B4"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 xml:space="preserve">» </w:t>
            </w:r>
            <w:r w:rsidR="00D031B4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… on peut inverser les deux maisons pour repérer que «</w:t>
            </w:r>
            <w:r w:rsidR="00D031B4"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 w:rsidR="00D031B4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5</w:t>
            </w:r>
            <w:r w:rsidR="00D031B4" w:rsidRPr="0047556A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 c’est aussi 1 et encore </w:t>
            </w:r>
            <w:r w:rsidR="00D031B4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4</w:t>
            </w:r>
            <w:r w:rsidR="00D031B4" w:rsidRPr="0047556A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="00D031B4"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>»</w:t>
            </w:r>
            <w:r w:rsidR="00D031B4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etc</w:t>
            </w:r>
          </w:p>
          <w:p w14:paraId="6CC7F286" w14:textId="77777777" w:rsidR="00D031B4" w:rsidRDefault="00D031B4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799F5BC9" w14:textId="58342448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On peut également questionner les </w:t>
            </w:r>
            <w:r w:rsidRPr="00E9430B"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>procédures</w:t>
            </w:r>
            <w:r w:rsidRPr="00E9430B">
              <w:rPr>
                <w:rFonts w:ascii="Calibri" w:eastAsia="Gabriola" w:hAnsi="Calibri" w:cs="Calibri"/>
                <w:color w:val="ED7D31" w:themeColor="accent2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: utilisation des doigts, mémorisation des deux collections, addition des deux collections…</w:t>
            </w:r>
          </w:p>
          <w:p w14:paraId="125812F6" w14:textId="7FA7E8D3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679BDEC3" w14:textId="4C34F682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On peut recommencer une fois cette situation en proposant d’autres combinaison</w:t>
            </w:r>
            <w:r w:rsidR="00D031B4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s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de cartes lits.</w:t>
            </w:r>
          </w:p>
          <w:p w14:paraId="4906EAF3" w14:textId="77777777" w:rsidR="00DE7327" w:rsidRDefault="00DE7327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4568F446" w14:textId="1EE7F679" w:rsidR="00CA654D" w:rsidRDefault="00DE7327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DE7327"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>Variabl</w:t>
            </w:r>
            <w:r w:rsidR="007C0EB0"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>es</w:t>
            </w:r>
          </w:p>
          <w:p w14:paraId="6E5E1663" w14:textId="562D0458" w:rsidR="00CA654D" w:rsidRDefault="00CA654D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valeur de la collection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: on peut réduire ou augmenter les quantités selon les E.</w:t>
            </w:r>
          </w:p>
          <w:p w14:paraId="54D9CC13" w14:textId="03B5A88C" w:rsidR="004757C0" w:rsidRDefault="00CA654D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- </w:t>
            </w:r>
            <w:r w:rsidR="00DE7327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nombre de trajets – on peut contraindre à 1 seul trajet.</w:t>
            </w:r>
          </w:p>
          <w:p w14:paraId="58671434" w14:textId="297050D5" w:rsidR="00DE7327" w:rsidRPr="00DE7327" w:rsidRDefault="00DE7327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</w:tc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DB7EF0D" w14:textId="6E1D441D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73CB0E62" w14:textId="77777777" w:rsidR="00DE7327" w:rsidRDefault="00DE7327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476C12F0" w14:textId="77777777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181F5BEE" w14:textId="77777777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06166BAB" w14:textId="77777777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252D270F" w14:textId="77777777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50403D2B" w14:textId="77777777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4B7788D7" w14:textId="77777777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43C9815D" w14:textId="4DAFFD02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- </w:t>
            </w:r>
            <w:r w:rsidR="00DE7327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Rapporter</w:t>
            </w:r>
            <w:r w:rsidR="00CA654D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le nombre exact d’ourson</w:t>
            </w:r>
            <w:r w:rsidR="00D031B4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s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(E).</w:t>
            </w:r>
          </w:p>
          <w:p w14:paraId="78AE78AF" w14:textId="77777777" w:rsidR="004757C0" w:rsidRDefault="004757C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Verbaliser les compositions (E + PE)</w:t>
            </w:r>
          </w:p>
          <w:p w14:paraId="057EE357" w14:textId="30EBCF7A" w:rsidR="00CC3220" w:rsidRDefault="00CC3220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Verbaliser sa procédure (PE + E)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7D9D12D" w14:textId="77777777" w:rsidR="004757C0" w:rsidRDefault="004757C0" w:rsidP="004757C0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PE :</w:t>
            </w:r>
            <w:r>
              <w:rPr>
                <w:rFonts w:ascii="Marianne" w:hAnsi="Marianne"/>
                <w:sz w:val="18"/>
                <w:szCs w:val="18"/>
              </w:rPr>
              <w:t xml:space="preserve"> donne les consignes, observe les stratégies, valide et verbalise de façon systématique avec les E.</w:t>
            </w:r>
          </w:p>
          <w:p w14:paraId="133986EC" w14:textId="77777777" w:rsidR="00CB1637" w:rsidRDefault="00CB1637" w:rsidP="004757C0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402450BB" w14:textId="262F5CFD" w:rsidR="00CB1637" w:rsidRPr="008F49FA" w:rsidRDefault="00C66EB6" w:rsidP="004757C0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PE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rFonts w:ascii="Marianne" w:hAnsi="Marianne"/>
                <w:sz w:val="18"/>
                <w:szCs w:val="18"/>
              </w:rPr>
              <w:t>: Ajuste les variables selon les E.</w:t>
            </w:r>
          </w:p>
        </w:tc>
      </w:tr>
    </w:tbl>
    <w:p w14:paraId="558DDD4D" w14:textId="77777777" w:rsidR="004B0A96" w:rsidRDefault="004B0A96">
      <w:r>
        <w:br w:type="page"/>
      </w:r>
    </w:p>
    <w:tbl>
      <w:tblPr>
        <w:tblW w:w="1537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008"/>
        <w:gridCol w:w="1536"/>
        <w:gridCol w:w="8221"/>
        <w:gridCol w:w="2511"/>
        <w:gridCol w:w="2094"/>
      </w:tblGrid>
      <w:tr w:rsidR="00DC4F45" w14:paraId="0A39CACA" w14:textId="77777777" w:rsidTr="004B0A96">
        <w:trPr>
          <w:trHeight w:val="300"/>
        </w:trPr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8AA06" w14:textId="24791E58" w:rsidR="00DC4F45" w:rsidRPr="008F49FA" w:rsidRDefault="00DC4F45" w:rsidP="00DC4F45">
            <w:pPr>
              <w:spacing w:after="0" w:line="240" w:lineRule="auto"/>
              <w:jc w:val="center"/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lastRenderedPageBreak/>
              <w:t>10 min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ADA381" w14:textId="6F72BB72" w:rsidR="00DC4F45" w:rsidRDefault="00DC4F45" w:rsidP="00DC4F45">
            <w:pPr>
              <w:spacing w:after="0" w:line="240" w:lineRule="auto"/>
              <w:jc w:val="center"/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</w:pPr>
            <w:r w:rsidRPr="008F49FA"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 xml:space="preserve">Situation </w:t>
            </w: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3</w:t>
            </w:r>
          </w:p>
          <w:p w14:paraId="1F8E043E" w14:textId="32662334" w:rsidR="00DC4F45" w:rsidRDefault="00DC4F45" w:rsidP="00DC4F45">
            <w:pPr>
              <w:spacing w:after="0" w:line="240" w:lineRule="auto"/>
              <w:jc w:val="center"/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La maison des oursons</w:t>
            </w:r>
          </w:p>
          <w:p w14:paraId="19536C32" w14:textId="0FDCE181" w:rsidR="00DC4F45" w:rsidRPr="008F49FA" w:rsidRDefault="00DC4F45" w:rsidP="00DC4F45">
            <w:pPr>
              <w:spacing w:after="0" w:line="240" w:lineRule="auto"/>
              <w:jc w:val="center"/>
              <w:rPr>
                <w:rFonts w:ascii="Marianne" w:eastAsia="Gabriola" w:hAnsi="Marianne" w:cs="Gabriola"/>
                <w:color w:val="000000"/>
                <w:sz w:val="18"/>
                <w:szCs w:val="18"/>
                <w:u w:val="single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Décomposition</w:t>
            </w:r>
          </w:p>
        </w:tc>
        <w:tc>
          <w:tcPr>
            <w:tcW w:w="82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06A6D58" w14:textId="69583D4B" w:rsidR="00DC4F45" w:rsidRDefault="00DC4F45" w:rsidP="00DC4F45">
            <w:pPr>
              <w:spacing w:after="0" w:line="240" w:lineRule="auto"/>
              <w:jc w:val="center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 xml:space="preserve">Situation de référence – Décomposer le nombre </w:t>
            </w:r>
            <w:r w:rsidR="004B723E">
              <w:rPr>
                <w:rFonts w:ascii="Marianne" w:eastAsia="Gabriola" w:hAnsi="Marianne" w:cs="Gabriola"/>
                <w:b/>
                <w:bCs/>
                <w:color w:val="000000"/>
                <w:sz w:val="18"/>
                <w:szCs w:val="18"/>
              </w:rPr>
              <w:t>5</w:t>
            </w:r>
          </w:p>
          <w:p w14:paraId="7DF18A44" w14:textId="77777777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302254EF" w14:textId="069385BB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615903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Chaque E a </w:t>
            </w:r>
            <w:r w:rsidR="004B723E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5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oursons dans sa boite de transport. Les cartes lits sont mises à distance, réunies par quantité et posées dans l’ordre de 0 à </w:t>
            </w:r>
            <w:r w:rsidR="004B723E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5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.</w:t>
            </w:r>
          </w:p>
          <w:p w14:paraId="2E2C04A0" w14:textId="77777777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0703734D" w14:textId="77777777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1D2599"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>Consigne</w:t>
            </w:r>
          </w:p>
          <w:p w14:paraId="33DDCB67" w14:textId="77777777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</w:pPr>
            <w:r w:rsidRPr="00DC4F45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«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Nos oursons sont fatigués et veulent dormir au chaud dans une maison et dans des lits. Mais cette fois-ci, les cartes lits sont posées un peu plus loin sur une table.</w:t>
            </w:r>
          </w:p>
          <w:p w14:paraId="36007AB6" w14:textId="6D6EF866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Combien de cartes faudra-t-il prendre pour mettre dans les maisons</w:t>
            </w:r>
            <w:r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? (2 cartes, parce qu’il y a deux maisons)</w:t>
            </w:r>
          </w:p>
          <w:p w14:paraId="553C495B" w14:textId="43A66A94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Attention, il faut bien écouter et bien réfléchir</w:t>
            </w:r>
            <w:r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:</w:t>
            </w:r>
          </w:p>
          <w:p w14:paraId="625383D5" w14:textId="3D9BC0AF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Je voudrais que vous alliez chercher chacun deux cartes pour que tous les oursons aient un lit (puissent dormir) et qu’il n’y ait pas de lits sans ourson </w:t>
            </w:r>
            <w:r w:rsidR="004B723E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(</w:t>
            </w:r>
            <w:r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pas de lits vides).</w:t>
            </w:r>
            <w:r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>
              <w:rPr>
                <w:rFonts w:ascii="Marianne" w:eastAsia="Gabriola" w:hAnsi="Marianne" w:cs="Marianne"/>
                <w:color w:val="BF8F00" w:themeColor="accent4" w:themeShade="BF"/>
                <w:sz w:val="18"/>
                <w:szCs w:val="18"/>
              </w:rPr>
              <w:t>»</w:t>
            </w:r>
          </w:p>
          <w:p w14:paraId="2A6B1289" w14:textId="4071EBC7" w:rsidR="00DC4F45" w:rsidRDefault="00DC4F45" w:rsidP="00DC4F45">
            <w:pPr>
              <w:spacing w:after="0" w:line="240" w:lineRule="auto"/>
              <w:rPr>
                <w:rFonts w:ascii="Marianne" w:eastAsia="Gabriola" w:hAnsi="Marianne" w:cs="Marianne"/>
                <w:color w:val="000000"/>
                <w:sz w:val="18"/>
                <w:szCs w:val="18"/>
              </w:rPr>
            </w:pPr>
          </w:p>
          <w:p w14:paraId="40920FF7" w14:textId="3A61EB13" w:rsidR="00DC4F45" w:rsidRDefault="00DC4F45" w:rsidP="004C25A1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615903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</w:t>
            </w:r>
            <w:r w:rsidR="004C25A1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Les E vont chercher 2 cartes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.</w:t>
            </w:r>
            <w:r w:rsidR="004C25A1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Le PE s’assure que les E prennent 2 cartes seulement.</w:t>
            </w:r>
          </w:p>
          <w:p w14:paraId="3E7B5EF5" w14:textId="01EEE4B0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4757C0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</w:t>
            </w:r>
            <w:r w:rsidR="004C25A1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Ils disposent leurs cartes dans leurs maisons et installent les oursons. 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Une fois tous les oursons installés, on valide collectivement</w:t>
            </w:r>
            <w:r w:rsidR="004C25A1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, un par un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:</w:t>
            </w:r>
          </w:p>
          <w:p w14:paraId="1DF6A9E2" w14:textId="77777777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«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Est-ce que tous les oursons ont un lit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? Est-ce qu’il y a des lits sans oursons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?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Marianne"/>
                <w:color w:val="000000"/>
                <w:sz w:val="18"/>
                <w:szCs w:val="18"/>
              </w:rPr>
              <w:t>»</w:t>
            </w:r>
          </w:p>
          <w:p w14:paraId="1AE00484" w14:textId="6C6318F0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- Si non, on demande à l’E ce qu’il doit faire pour ajuster, puis il modifie </w:t>
            </w:r>
            <w:r w:rsidR="004C25A1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une carte en allant chercher celle qui convient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.</w:t>
            </w:r>
          </w:p>
          <w:p w14:paraId="1F1A0563" w14:textId="77777777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Si oui, on demande à l’E s’il a réussi ce qui était demandé.</w:t>
            </w:r>
          </w:p>
          <w:p w14:paraId="4DC2C6CF" w14:textId="6A2DBC8B" w:rsidR="004C25A1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On peut alors verbaliser à nouveau les compositions</w:t>
            </w:r>
            <w:r w:rsidR="001F7C67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en questionnant</w:t>
            </w:r>
            <w:r>
              <w:rPr>
                <w:rFonts w:ascii="Calibri" w:eastAsia="Gabriola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: </w:t>
            </w:r>
          </w:p>
          <w:p w14:paraId="356BA1F9" w14:textId="731A353B" w:rsidR="001F7C67" w:rsidRPr="001F7C67" w:rsidRDefault="004C25A1" w:rsidP="00DC4F45">
            <w:pPr>
              <w:spacing w:after="0" w:line="240" w:lineRule="auto"/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</w:pPr>
            <w:r w:rsidRPr="001F7C67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«</w:t>
            </w:r>
            <w:r w:rsidRPr="001F7C67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1F7C67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Combien y a-t-il d’oursons dans cette maison</w:t>
            </w:r>
            <w:r w:rsidRPr="001F7C67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1F7C67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? 3</w:t>
            </w:r>
            <w:r w:rsidR="001F7C67" w:rsidRPr="001F7C67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.</w:t>
            </w:r>
          </w:p>
          <w:p w14:paraId="5A67B98F" w14:textId="77777777" w:rsidR="001F7C67" w:rsidRPr="001F7C67" w:rsidRDefault="004C25A1" w:rsidP="00DC4F45">
            <w:pPr>
              <w:spacing w:after="0" w:line="240" w:lineRule="auto"/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</w:pPr>
            <w:r w:rsidRPr="001F7C67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Et dans l’autre</w:t>
            </w:r>
            <w:r w:rsidRPr="001F7C67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1F7C67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?</w:t>
            </w:r>
            <w:r w:rsidR="001F7C67" w:rsidRPr="001F7C67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 xml:space="preserve"> 1.</w:t>
            </w:r>
          </w:p>
          <w:p w14:paraId="6E0CC6E7" w14:textId="77777777" w:rsidR="001F7C67" w:rsidRPr="001F7C67" w:rsidRDefault="001F7C67" w:rsidP="00DC4F45">
            <w:pPr>
              <w:spacing w:after="0" w:line="240" w:lineRule="auto"/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</w:pPr>
            <w:r w:rsidRPr="001F7C67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3 et 1, c’est fait combien</w:t>
            </w:r>
            <w:r w:rsidRPr="001F7C67"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 w:rsidRPr="001F7C67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? 4</w:t>
            </w:r>
          </w:p>
          <w:p w14:paraId="444D5ABE" w14:textId="728216E4" w:rsidR="00DC4F45" w:rsidRDefault="001F7C67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1F7C67">
              <w:rPr>
                <w:rFonts w:ascii="Marianne" w:eastAsia="Gabriola" w:hAnsi="Marianne" w:cs="Gabriola"/>
                <w:color w:val="BF8F00" w:themeColor="accent4" w:themeShade="BF"/>
                <w:sz w:val="18"/>
                <w:szCs w:val="18"/>
              </w:rPr>
              <w:t>Donc 3 et encore 1, c’est 4</w:t>
            </w:r>
            <w:r>
              <w:rPr>
                <w:rFonts w:ascii="Calibri" w:eastAsia="Gabriola" w:hAnsi="Calibri" w:cs="Calibri"/>
                <w:color w:val="BF8F00" w:themeColor="accent4" w:themeShade="BF"/>
                <w:sz w:val="18"/>
                <w:szCs w:val="18"/>
              </w:rPr>
              <w:t> </w:t>
            </w:r>
            <w:r>
              <w:rPr>
                <w:rFonts w:ascii="Marianne" w:eastAsia="Gabriola" w:hAnsi="Marianne" w:cs="Marianne"/>
                <w:color w:val="BF8F00" w:themeColor="accent4" w:themeShade="BF"/>
                <w:sz w:val="18"/>
                <w:szCs w:val="18"/>
              </w:rPr>
              <w:t>»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…</w:t>
            </w:r>
          </w:p>
          <w:p w14:paraId="13BF319A" w14:textId="447F7DD4" w:rsidR="004C25A1" w:rsidRDefault="004C25A1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724F76F8" w14:textId="216C323A" w:rsidR="006C7E6F" w:rsidRDefault="006C7E6F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6C7E6F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On peut faire observer les différentes propositions des E pour identifier toutes les façons de décomposer 4 avec 2 nombres. Insister pour montrer qu’on</w:t>
            </w:r>
            <w:r w:rsidR="004B723E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a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toujours 4 oursons. On peut proposer de représenter ces différentes façons de faire 4 avec nos mains et doigts.</w:t>
            </w:r>
          </w:p>
          <w:p w14:paraId="145D5758" w14:textId="61A4E05F" w:rsidR="006C7E6F" w:rsidRDefault="006C7E6F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6C7E6F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Et si besoin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, on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invit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e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les élèves à proposer une autre façon de faire 4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, si elle n’est pas encore présente. Alors 1 élève va chercher les cartes correspondantes</w:t>
            </w:r>
            <w:r w:rsidR="00D671BD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et on valide avec</w:t>
            </w:r>
            <w:r w:rsidR="00470805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2 maisons puis avec</w:t>
            </w:r>
            <w:r w:rsidR="00D671BD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nos mains et doigts pour représenter la nouvelle décomposition.</w:t>
            </w:r>
          </w:p>
          <w:p w14:paraId="23142B04" w14:textId="77777777" w:rsidR="001171FB" w:rsidRDefault="001171FB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669EF234" w14:textId="13DEFAE0" w:rsidR="00DC4F45" w:rsidRDefault="004C25A1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4C25A1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sym w:font="Wingdings" w:char="F0E0"/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</w:t>
            </w:r>
            <w:r w:rsidR="00DC4F45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On peut </w:t>
            </w:r>
            <w:r w:rsidR="006C7E6F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enfin</w:t>
            </w:r>
            <w:r w:rsidR="00DC4F45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questionner les </w:t>
            </w:r>
            <w:r w:rsidR="00DC4F45" w:rsidRPr="00470805"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>procédures</w:t>
            </w:r>
            <w:r w:rsidR="00DC4F45" w:rsidRPr="00470805">
              <w:rPr>
                <w:rFonts w:ascii="Calibri" w:eastAsia="Gabriola" w:hAnsi="Calibri" w:cs="Calibri"/>
                <w:color w:val="ED7D31" w:themeColor="accent2"/>
                <w:sz w:val="18"/>
                <w:szCs w:val="18"/>
              </w:rPr>
              <w:t> </w:t>
            </w:r>
            <w:r w:rsidR="00DC4F45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: utilisation des doigts, mémorisation des deux collections, addition des deux collections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, surcomptage </w:t>
            </w:r>
            <w:r w:rsidR="00DC4F45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…</w:t>
            </w:r>
          </w:p>
          <w:p w14:paraId="3C01F96E" w14:textId="57C301E2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37D679EE" w14:textId="245538CB" w:rsidR="001171FB" w:rsidRPr="001171FB" w:rsidRDefault="001171FB" w:rsidP="00DC4F45">
            <w:pPr>
              <w:spacing w:after="0" w:line="240" w:lineRule="auto"/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</w:pPr>
            <w:r w:rsidRPr="001171FB"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>Synthèse</w:t>
            </w:r>
          </w:p>
          <w:p w14:paraId="17B00A68" w14:textId="77777777" w:rsidR="001171FB" w:rsidRDefault="001171FB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On peut en fin de séance rappeler toutes les façons de faire 4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.</w:t>
            </w:r>
          </w:p>
          <w:p w14:paraId="6F2C153D" w14:textId="0B2CA8DC" w:rsidR="001171FB" w:rsidRDefault="001171FB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1171FB">
              <w:rPr>
                <w:rFonts w:ascii="Marianne" w:eastAsia="Gabriola" w:hAnsi="Marianne" w:cs="Gabriola"/>
                <w:color w:val="ED7D31" w:themeColor="accent2"/>
                <w:sz w:val="18"/>
                <w:szCs w:val="18"/>
              </w:rPr>
              <w:t>«</w:t>
            </w:r>
            <w:r w:rsidRPr="001171FB">
              <w:rPr>
                <w:rFonts w:ascii="Calibri" w:eastAsia="Gabriola" w:hAnsi="Calibri" w:cs="Calibri"/>
                <w:color w:val="ED7D31" w:themeColor="accent2"/>
                <w:sz w:val="18"/>
                <w:szCs w:val="18"/>
              </w:rPr>
              <w:t> </w:t>
            </w:r>
            <w:r w:rsidRPr="001171FB">
              <w:rPr>
                <w:rFonts w:ascii="Marianne" w:eastAsia="Gabriola" w:hAnsi="Marianne" w:cs="Gabriola"/>
                <w:color w:val="ED7D31" w:themeColor="accent2"/>
                <w:sz w:val="18"/>
                <w:szCs w:val="18"/>
              </w:rPr>
              <w:t>Comment peut-on faire 4 alors</w:t>
            </w:r>
            <w:r w:rsidRPr="001171FB">
              <w:rPr>
                <w:rFonts w:ascii="Calibri" w:eastAsia="Gabriola" w:hAnsi="Calibri" w:cs="Calibri"/>
                <w:color w:val="ED7D31" w:themeColor="accent2"/>
                <w:sz w:val="18"/>
                <w:szCs w:val="18"/>
              </w:rPr>
              <w:t> </w:t>
            </w:r>
            <w:r w:rsidRPr="001171FB">
              <w:rPr>
                <w:rFonts w:ascii="Marianne" w:eastAsia="Gabriola" w:hAnsi="Marianne" w:cs="Gabriola"/>
                <w:color w:val="ED7D31" w:themeColor="accent2"/>
                <w:sz w:val="18"/>
                <w:szCs w:val="18"/>
              </w:rPr>
              <w:t>? Il y a la façon de untel (nommer les E) 3 et 1, et la façon de untel (idem) 2 et 2, et 4 et 0.</w:t>
            </w:r>
            <w:r w:rsidRPr="001171FB">
              <w:rPr>
                <w:rFonts w:ascii="Calibri" w:eastAsia="Gabriola" w:hAnsi="Calibri" w:cs="Calibri"/>
                <w:color w:val="ED7D31" w:themeColor="accent2"/>
                <w:sz w:val="18"/>
                <w:szCs w:val="18"/>
              </w:rPr>
              <w:t> </w:t>
            </w:r>
            <w:r w:rsidRPr="001171FB">
              <w:rPr>
                <w:rFonts w:ascii="Marianne" w:eastAsia="Gabriola" w:hAnsi="Marianne" w:cs="Marianne"/>
                <w:color w:val="ED7D31" w:themeColor="accent2"/>
                <w:sz w:val="18"/>
                <w:szCs w:val="18"/>
              </w:rPr>
              <w:t>»</w:t>
            </w:r>
          </w:p>
          <w:p w14:paraId="38CF92CF" w14:textId="77777777" w:rsidR="001171FB" w:rsidRDefault="001171FB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32CAB752" w14:textId="77777777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 w:rsidRPr="00DE7327"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>Variabl</w:t>
            </w:r>
            <w:r>
              <w:rPr>
                <w:rFonts w:ascii="Marianne" w:eastAsia="Gabriola" w:hAnsi="Marianne" w:cs="Gabriola"/>
                <w:b/>
                <w:bCs/>
                <w:color w:val="ED7D31" w:themeColor="accent2"/>
                <w:sz w:val="18"/>
                <w:szCs w:val="18"/>
              </w:rPr>
              <w:t>es</w:t>
            </w:r>
          </w:p>
          <w:p w14:paraId="0742C970" w14:textId="2DF871C4" w:rsidR="00A7563F" w:rsidRDefault="00A7563F" w:rsidP="006C7E6F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- Le nombre de cartes lits à disposition pour chaque valeur. </w:t>
            </w:r>
          </w:p>
          <w:p w14:paraId="5393A433" w14:textId="2F314046" w:rsidR="00DC4F45" w:rsidRPr="006C7E6F" w:rsidRDefault="00A7563F" w:rsidP="006C7E6F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Donner une carte à l’E, il doit prendre la 2</w:t>
            </w:r>
            <w:r w:rsidRPr="00A7563F">
              <w:rPr>
                <w:rFonts w:ascii="Marianne" w:eastAsia="Gabriola" w:hAnsi="Marianne" w:cs="Gabriola"/>
                <w:color w:val="000000"/>
                <w:sz w:val="18"/>
                <w:szCs w:val="18"/>
                <w:vertAlign w:val="superscript"/>
              </w:rPr>
              <w:t>e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carte.</w:t>
            </w:r>
          </w:p>
        </w:tc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A464418" w14:textId="77777777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44AF0357" w14:textId="77777777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09200A68" w14:textId="77777777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2D3BFD8A" w14:textId="0F7B8FA1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1241D0EF" w14:textId="77777777" w:rsidR="00A7563F" w:rsidRDefault="00A7563F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2C46D571" w14:textId="0D242C6A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3FC89B46" w14:textId="77777777" w:rsidR="00A7563F" w:rsidRDefault="00A7563F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3477137D" w14:textId="77777777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</w:p>
          <w:p w14:paraId="57337F2C" w14:textId="507F458B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- Rapporter </w:t>
            </w:r>
            <w:r w:rsidR="00A7563F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2 cartes lits pour les </w:t>
            </w:r>
            <w:r w:rsidR="004B723E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5</w:t>
            </w:r>
            <w:r w:rsidR="00A7563F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oursons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 (E).</w:t>
            </w:r>
          </w:p>
          <w:p w14:paraId="6DA28FE0" w14:textId="3C18593C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 xml:space="preserve">- Verbaliser les </w:t>
            </w:r>
            <w:r w:rsidR="00A7563F"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dé</w:t>
            </w: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compositions (E + PE)</w:t>
            </w:r>
          </w:p>
          <w:p w14:paraId="620F16B6" w14:textId="10767CDD" w:rsidR="00DC4F45" w:rsidRDefault="00DC4F45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- Verbaliser sa procédure (PE + E)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2DB4E57" w14:textId="77777777" w:rsidR="00DC4F45" w:rsidRDefault="00DC4F45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eastAsia="Gabriola" w:hAnsi="Marianne" w:cs="Gabriola"/>
                <w:color w:val="000000"/>
                <w:sz w:val="18"/>
                <w:szCs w:val="18"/>
              </w:rPr>
              <w:t>PE :</w:t>
            </w:r>
            <w:r>
              <w:rPr>
                <w:rFonts w:ascii="Marianne" w:hAnsi="Marianne"/>
                <w:sz w:val="18"/>
                <w:szCs w:val="18"/>
              </w:rPr>
              <w:t xml:space="preserve"> donne les consignes, observe les stratégies, valide et verbalise de façon systématique avec les E.</w:t>
            </w:r>
          </w:p>
          <w:p w14:paraId="22592D9C" w14:textId="77777777" w:rsidR="00DC4F45" w:rsidRDefault="00DC4F45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02CFCEAB" w14:textId="77777777" w:rsidR="00DC4F45" w:rsidRDefault="00DC4F45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PE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rFonts w:ascii="Marianne" w:hAnsi="Marianne"/>
                <w:sz w:val="18"/>
                <w:szCs w:val="18"/>
              </w:rPr>
              <w:t>: Ajuste les variables.</w:t>
            </w:r>
          </w:p>
          <w:p w14:paraId="7C1093B3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337E05C9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0D1D3005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17619AAB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7C6785B4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3B0F3273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4FDA8FA6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521A0465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44A4711A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08643A72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3B7C36C7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00B59515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0FC75013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7A250F3E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3192468C" w14:textId="3BF030CF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088D3BEF" w14:textId="2D410549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3274839C" w14:textId="3AE9B31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328854C5" w14:textId="3328D41F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405E78D6" w14:textId="034E7FD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758B0344" w14:textId="71092F54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0869A261" w14:textId="57871643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746DFCED" w14:textId="3A8D023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4E9AC408" w14:textId="225F4EC2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3D5D38E0" w14:textId="3C5BBF65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26CA4D40" w14:textId="3A0255A2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069C0956" w14:textId="2B1EE7C8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7A69F7C4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6459E2D6" w14:textId="77777777" w:rsidR="00A7563F" w:rsidRDefault="00A7563F" w:rsidP="00DC4F45">
            <w:pPr>
              <w:spacing w:after="0" w:line="240" w:lineRule="auto"/>
              <w:rPr>
                <w:rFonts w:ascii="Marianne" w:hAnsi="Marianne"/>
                <w:sz w:val="18"/>
                <w:szCs w:val="18"/>
              </w:rPr>
            </w:pPr>
          </w:p>
          <w:p w14:paraId="51963345" w14:textId="4B919D79" w:rsidR="00A7563F" w:rsidRPr="008F49FA" w:rsidRDefault="00A7563F" w:rsidP="00DC4F45">
            <w:pPr>
              <w:spacing w:after="0" w:line="240" w:lineRule="auto"/>
              <w:rPr>
                <w:rFonts w:ascii="Marianne" w:eastAsia="Gabriola" w:hAnsi="Marianne" w:cs="Gabriola"/>
                <w:color w:val="000000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PE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rFonts w:ascii="Marianne" w:hAnsi="Marianne"/>
                <w:sz w:val="18"/>
                <w:szCs w:val="18"/>
              </w:rPr>
              <w:t>: Synthétise</w:t>
            </w:r>
            <w:r w:rsidR="00A32F0A">
              <w:rPr>
                <w:rFonts w:ascii="Marianne" w:hAnsi="Marianne"/>
                <w:sz w:val="18"/>
                <w:szCs w:val="18"/>
              </w:rPr>
              <w:t xml:space="preserve"> les apprentissages de la séance et aide à la représentation des nombres.</w:t>
            </w:r>
          </w:p>
        </w:tc>
      </w:tr>
    </w:tbl>
    <w:p w14:paraId="23571058" w14:textId="77777777" w:rsidR="00FF6BE7" w:rsidRDefault="00FF6BE7">
      <w:pPr>
        <w:rPr>
          <w:rFonts w:ascii="Marianne" w:hAnsi="Marianne"/>
          <w:sz w:val="18"/>
          <w:szCs w:val="18"/>
        </w:rPr>
      </w:pPr>
    </w:p>
    <w:sectPr w:rsidR="00FF6BE7">
      <w:pgSz w:w="16838" w:h="11906" w:orient="landscape"/>
      <w:pgMar w:top="720" w:right="720" w:bottom="720" w:left="72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rlito">
    <w:altName w:val="Calibri"/>
    <w:panose1 w:val="020F0502020204030204"/>
    <w:charset w:val="01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EE488F"/>
    <w:multiLevelType w:val="multilevel"/>
    <w:tmpl w:val="D38A11E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" w15:restartNumberingAfterBreak="0">
    <w:nsid w:val="5D320080"/>
    <w:multiLevelType w:val="multilevel"/>
    <w:tmpl w:val="A32C80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BE7"/>
    <w:rsid w:val="00021737"/>
    <w:rsid w:val="001171FB"/>
    <w:rsid w:val="0017669F"/>
    <w:rsid w:val="00181FD5"/>
    <w:rsid w:val="001D2599"/>
    <w:rsid w:val="001F1A67"/>
    <w:rsid w:val="001F7C67"/>
    <w:rsid w:val="00440B51"/>
    <w:rsid w:val="00470805"/>
    <w:rsid w:val="0047556A"/>
    <w:rsid w:val="004757C0"/>
    <w:rsid w:val="004878E0"/>
    <w:rsid w:val="004B0A96"/>
    <w:rsid w:val="004B723E"/>
    <w:rsid w:val="004C25A1"/>
    <w:rsid w:val="0056713D"/>
    <w:rsid w:val="005E17CA"/>
    <w:rsid w:val="00615903"/>
    <w:rsid w:val="006769B7"/>
    <w:rsid w:val="006C7E6F"/>
    <w:rsid w:val="006F5657"/>
    <w:rsid w:val="007211B1"/>
    <w:rsid w:val="007C0EB0"/>
    <w:rsid w:val="007D6080"/>
    <w:rsid w:val="008B1721"/>
    <w:rsid w:val="008F49FA"/>
    <w:rsid w:val="00A32F0A"/>
    <w:rsid w:val="00A7563F"/>
    <w:rsid w:val="00B603B3"/>
    <w:rsid w:val="00B6734C"/>
    <w:rsid w:val="00BC18D2"/>
    <w:rsid w:val="00C66EB6"/>
    <w:rsid w:val="00CA654D"/>
    <w:rsid w:val="00CB1637"/>
    <w:rsid w:val="00CC3220"/>
    <w:rsid w:val="00D031B4"/>
    <w:rsid w:val="00D671BD"/>
    <w:rsid w:val="00D7401F"/>
    <w:rsid w:val="00DC4F45"/>
    <w:rsid w:val="00DE7327"/>
    <w:rsid w:val="00E9430B"/>
    <w:rsid w:val="00F21703"/>
    <w:rsid w:val="00FE5D25"/>
    <w:rsid w:val="00FF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1EF2D"/>
  <w15:docId w15:val="{6E957021-9A34-4242-850C-0C5086889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Arial"/>
        <w:sz w:val="24"/>
        <w:szCs w:val="24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721"/>
    <w:pPr>
      <w:spacing w:after="160" w:line="278" w:lineRule="auto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ucesuser">
    <w:name w:val="Puces (user)"/>
    <w:qFormat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Noto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Noto Sans"/>
    </w:rPr>
  </w:style>
  <w:style w:type="paragraph" w:customStyle="1" w:styleId="Titreuser">
    <w:name w:val="Titre (user)"/>
    <w:basedOn w:val="Normal"/>
    <w:next w:val="Corpsdetexte"/>
    <w:qFormat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Paragraphedeliste">
    <w:name w:val="List Paragraph"/>
    <w:basedOn w:val="Normal"/>
    <w:qFormat/>
    <w:pPr>
      <w:ind w:left="720"/>
    </w:pPr>
  </w:style>
  <w:style w:type="numbering" w:customStyle="1" w:styleId="Pasdelisteuser">
    <w:name w:val="Pas de liste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1164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Anaïs Cotillon</dc:creator>
  <dc:description/>
  <cp:lastModifiedBy>Martineau Raphael</cp:lastModifiedBy>
  <cp:revision>8</cp:revision>
  <dcterms:created xsi:type="dcterms:W3CDTF">2025-12-05T10:31:00Z</dcterms:created>
  <dcterms:modified xsi:type="dcterms:W3CDTF">2025-12-05T10:37:00Z</dcterms:modified>
  <dc:language>fr-FR</dc:language>
</cp:coreProperties>
</file>